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СТРАТЕГИЯ И ПОЗИЦИОНИРОВАНИЕ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Вымышленный пример заполнения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Все названия, компании и цифры вымышлены; совпадения случайны.</w:t>
        <w:br/>
        <w:t>Метод: JTBD · TPB · Means-End (лестница «свойство – выгода – ценность») · проективные техники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Стратегическое синтетическое исследование на мульти-фокус-группе из синтетических респондентов. Персоны отвечают каждая сама по себе: группового обсуждения, как в живой фокус-группе, здесь нет. Глубинная модерация, laddering (Means-End), проективные техники → карта ценностей, мотивы, культурные напряжения.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бриф – тем глубже выводы.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Опишите стратегию/позиционирование или ключевые сообщения для проверки.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Выберите формат – это определяет глубину и фокус анализа.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Назовите конкурентов для сравнительной карты позиционирования (по желанию).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Стратегия_или_позиционирование_"/>
      <w:pPr>
        <w:pStyle w:val="Heading2"/>
      </w:pPr>
      <w:r>
        <w:rPr>
          <w:rFonts w:ascii="Calibri" w:hAnsi="Calibri"/>
          <w:color w:val="8C7142"/>
        </w:rPr>
        <w:t>Стратегия или позиционирование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Опишите позиционирование, бренд-платформу или ключевые сообщения.</w:t>
      </w:r>
    </w:p>
    <w:p>
      <w:pPr>
        <w:jc w:val="both"/>
      </w:pPr>
      <w:r>
        <w:rPr>
          <w:rFonts w:ascii="Calibri" w:hAnsi="Calibri"/>
          <w:b w:val="0"/>
          <w:i w:val="0"/>
        </w:rPr>
        <w:t>Позиционирование «Бренд А» – честные молочные продукты от локальных ферм для семей, ценящих натуральность. RTB: прослеживаемость до фермы.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 бренда «Бренд А»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</w:rPr>
        <w:t>Бренд А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</w:rPr>
        <w:t>К новым маркам относятся настороженно, ценят понятное происхождение продукта, советуются со знакомыми.</w:t>
      </w:r>
    </w:p>
    <w:p>
      <w:bookmarkStart w:id="108" w:name="sec_006_Что_нужно_от_исследования"/>
      <w:pPr>
        <w:pStyle w:val="Heading2"/>
      </w:pPr>
      <w:r>
        <w:rPr>
          <w:rFonts w:ascii="Calibri" w:hAnsi="Calibri"/>
          <w:color w:val="8C7142"/>
        </w:rPr>
        <w:t>Что нужно от исследования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нужно: понять аудиторию, проверить готовую стратегию или найти мотивы или барьеры.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Глубинное исследование аудитории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Стресс-тест готовой стратегии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Поиск барьеров и мотивов</w:t>
      </w:r>
    </w:p>
    <w:p>
      <w:bookmarkStart w:id="109" w:name="sec_007_Конкуренты"/>
      <w:pPr>
        <w:pStyle w:val="Heading2"/>
      </w:pPr>
      <w:r>
        <w:rPr>
          <w:rFonts w:ascii="Calibri" w:hAnsi="Calibri"/>
          <w:color w:val="8C7142"/>
        </w:rPr>
        <w:t>Конкуренты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1–3 конкурента для сравнительной карты позиционирования (по желанию).</w:t>
      </w:r>
    </w:p>
    <w:p>
      <w:pPr>
        <w:jc w:val="both"/>
      </w:pPr>
      <w:r>
        <w:rPr>
          <w:rFonts w:ascii="Calibri" w:hAnsi="Calibri"/>
          <w:b w:val="0"/>
          <w:i w:val="0"/>
        </w:rPr>
        <w:t>«Конкурент А», «Конкурент Б», «Конкурент В».</w:t>
      </w:r>
    </w:p>
    <w:p>
      <w:bookmarkStart w:id="110" w:name="sec_008_Категория_и_рынок"/>
      <w:pPr>
        <w:pStyle w:val="Heading2"/>
      </w:pPr>
      <w:r>
        <w:rPr>
          <w:rFonts w:ascii="Calibri" w:hAnsi="Calibri"/>
          <w:color w:val="8C7142"/>
        </w:rPr>
        <w:t>Категория и рынок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Категория, стадия рынка, контекст (по желанию).</w:t>
      </w:r>
    </w:p>
    <w:p>
      <w:pPr>
        <w:jc w:val="both"/>
      </w:pPr>
      <w:r>
        <w:rPr>
          <w:rFonts w:ascii="Calibri" w:hAnsi="Calibri"/>
          <w:b w:val="0"/>
          <w:i w:val="0"/>
        </w:rPr>
        <w:t>Молочные продукты, зрелый высоко-конкурентный рынок, тренд на натуральность.</w:t>
      </w:r>
    </w:p>
    <w:p>
      <w:bookmarkStart w:id="111" w:name="sec_009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1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2" w:name="sec_010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2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</w:rPr>
        <w:t>Социально-демографический профиль: женщины и мужчины 25–45 лет, семьи с детьми, покупают молочные продукты каждую неделю.</w:t>
      </w:r>
    </w:p>
    <w:p>
      <w:bookmarkStart w:id="113" w:name="sec_011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4" w:name="sec_012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Сразу отчёт</w:t>
      </w:r>
    </w:p>
    <w:p>
      <w:bookmarkStart w:id="115" w:name="sec_013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маркетинга, marketing@example.com</w:t>
      </w:r>
    </w:p>
    <w:p>
      <w:bookmarkStart w:id="116" w:name="sec_014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6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Стратегия и позиционирование</dc:title>
  <dc:subject/>
  <dc:creator>ООО «Платформа Аврора»</dc:creator>
  <cp:keywords>/strategy-test:pack-ve45d45cbec94</cp:keywords>
  <dc:description/>
  <cp:lastModifiedBy>ООО «Платформа Аврора»</cp:lastModifiedBy>
  <cp:revision>1</cp:revision>
  <dcterms:created xsi:type="dcterms:W3CDTF">2026-10-19T22:20:10Z</dcterms:created>
  <dcterms:modified xsi:type="dcterms:W3CDTF">2026-10-19T22:20:10Z</dcterms:modified>
  <cp:category/>
</cp:coreProperties>
</file>