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КРЕАТИВ И КОНЦЕПЦИИ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Вымышленный пример заполнения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Все названия, компании и цифры вымышлены; совпадения случайны.</w:t>
        <w:br/>
        <w:t>Метод: AIDA · модель убеждения (ELM) · эмоциональная температура · считываемость бренда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Синтетический тест рекламного креатива на панели из синтетических респондентов. Оцениваются: AIDA (внимание → интерес → желание → действие), ELM-маршрут (рациональный или эмоциональный), эмоциональная температура, считываемость бренда (Brand Linkage).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креатив(ы) как можно конкретнее – формат, идея, ключевой посыл.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Приложите визуал (макеты, раскадровки) к письму вместе с брифом.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зрелость материалов и место размещения – от них зависит, каким стимул показывают панели и насколько определёнными будут выводы.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Если в материалах есть люди (лица, голоса, имена), исследование проводим по отдельному договору или счёту-оферте.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Что_тестируем_"/>
      <w:pPr>
        <w:pStyle w:val="Heading2"/>
      </w:pPr>
      <w:r>
        <w:rPr>
          <w:rFonts w:ascii="Calibri" w:hAnsi="Calibri"/>
          <w:color w:val="8C7142"/>
        </w:rPr>
        <w:t>Что тестируем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макет/ролик/слоган: формат, идея, ключевой посыл. Файлы приложите к письму.</w:t>
      </w:r>
    </w:p>
    <w:p>
      <w:pPr>
        <w:jc w:val="both"/>
      </w:pPr>
      <w:r>
        <w:rPr>
          <w:rFonts w:ascii="Calibri" w:hAnsi="Calibri"/>
          <w:b w:val="0"/>
          <w:i w:val="0"/>
        </w:rPr>
        <w:t>2 варианта ролика 20 сек для запуска линейки йогуртов «Бренд А». Вариант A – эмоциональный (рисованная анимация: утренняя кухня, тёплый свет, людей в кадре нет); Вариант B – рациональный (крупный план состава, акцент «без добавок»).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 бренда «Бренд А»</w:t>
      </w:r>
    </w:p>
    <w:p>
      <w:bookmarkStart w:id="106" w:name="sec_004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</w:rPr>
        <w:t>Смотрят видео без звука в ленте, рекламе верят меньше, чем отзывам, замечают состав на упаковке.</w:t>
      </w:r>
    </w:p>
    <w:p>
      <w:bookmarkStart w:id="107" w:name="sec_005_Материалы_готовые_или_есть_черновые_"/>
      <w:pPr>
        <w:pStyle w:val="Heading2"/>
      </w:pPr>
      <w:r>
        <w:rPr>
          <w:rFonts w:ascii="Calibri" w:hAnsi="Calibri"/>
          <w:color w:val="8C7142"/>
        </w:rPr>
        <w:t>Материалы готовые или есть черновые *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Готовые материалы или есть черновые – от этого зависит, насколько определёнными будут выводы: </w:t>
        <w:br/>
        <w:t>по черновику нельзя судить о финальном исполнении.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Все готовые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Есть черновые – сценарий, раскадровка, аниматик</w:t>
      </w:r>
    </w:p>
    <w:p>
      <w:bookmarkStart w:id="108" w:name="sec_006_Где_будет_размещаться"/>
      <w:pPr>
        <w:pStyle w:val="Heading2"/>
      </w:pPr>
      <w:r>
        <w:rPr>
          <w:rFonts w:ascii="Calibri" w:hAnsi="Calibri"/>
          <w:color w:val="8C7142"/>
        </w:rPr>
        <w:t>Где будет размещаться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Где человек увидит материал – от этого зависит, каким его показывают панели: телевидение · </w:t>
        <w:br/>
        <w:t>лента соцсетей · реклама перед видео · наружная реклама · экран в торговом зале.</w:t>
      </w:r>
    </w:p>
    <w:p>
      <w:pPr>
        <w:jc w:val="both"/>
      </w:pPr>
      <w:r>
        <w:rPr>
          <w:rFonts w:ascii="Calibri" w:hAnsi="Calibri"/>
          <w:b w:val="0"/>
          <w:i w:val="0"/>
        </w:rPr>
        <w:t>Телевидение и лента соцсетей.</w:t>
      </w:r>
    </w:p>
    <w:p>
      <w:bookmarkStart w:id="109" w:name="sec_007_Формат_теста_"/>
      <w:pPr>
        <w:pStyle w:val="Heading2"/>
      </w:pPr>
      <w:r>
        <w:rPr>
          <w:rFonts w:ascii="Calibri" w:hAnsi="Calibri"/>
          <w:color w:val="8C7142"/>
        </w:rPr>
        <w:t>Формат теста *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Сколько вариантов сравниваем – от этого зависит метод (монадический / MaxDiff). </w:t>
        <w:br/>
        <w:t>В тарифе «Быстрый тест» – до 3 вариантов.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Одна концепция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Сравнение 2-3 вариантов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4 и более вариантов</w:t>
      </w:r>
    </w:p>
    <w:p>
      <w:bookmarkStart w:id="110" w:name="sec_008_Категория_и_контекст"/>
      <w:pPr>
        <w:pStyle w:val="Heading2"/>
      </w:pPr>
      <w:r>
        <w:rPr>
          <w:rFonts w:ascii="Calibri" w:hAnsi="Calibri"/>
          <w:color w:val="8C7142"/>
        </w:rPr>
        <w:t>Категория и контекст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Категория и тип покупки – задаёт ELM-маршрут (рациональный или эмоциональный).</w:t>
      </w:r>
    </w:p>
    <w:p>
      <w:pPr>
        <w:jc w:val="both"/>
      </w:pPr>
      <w:r>
        <w:rPr>
          <w:rFonts w:ascii="Calibri" w:hAnsi="Calibri"/>
          <w:b w:val="0"/>
          <w:i w:val="0"/>
        </w:rPr>
        <w:t>Молочные продукты (FMCG), высоко-конкурентная полка, импульсная покупка – ожидается эмоциональный маршрут.</w:t>
      </w:r>
    </w:p>
    <w:p>
      <w:bookmarkStart w:id="111" w:name="sec_009_Чей_это_материал_и_что_он_должен_сказать"/>
      <w:pPr>
        <w:pStyle w:val="Heading2"/>
      </w:pPr>
      <w:r>
        <w:rPr>
          <w:rFonts w:ascii="Calibri" w:hAnsi="Calibri"/>
          <w:color w:val="8C7142"/>
        </w:rPr>
        <w:t>Чей это материал и что он должен сказать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Чей это материал и что он должен сказать. </w:t>
        <w:br/>
        <w:t>По имени бренда проверяем, назовут ли его без подсказки – и не назовут ли чужой.</w:t>
      </w:r>
    </w:p>
    <w:p>
      <w:pPr>
        <w:jc w:val="both"/>
      </w:pPr>
      <w:r>
        <w:rPr>
          <w:rFonts w:ascii="Calibri" w:hAnsi="Calibri"/>
          <w:b w:val="0"/>
          <w:i w:val="0"/>
        </w:rPr>
        <w:t>Бренд А. Обещание: фермерское молоко, состав без добавок. Сообщение: «Слоган 1».</w:t>
      </w:r>
    </w:p>
    <w:p>
      <w:bookmarkStart w:id="112" w:name="sec_010_Конкурент_ориентир"/>
      <w:pPr>
        <w:pStyle w:val="Heading2"/>
      </w:pPr>
      <w:r>
        <w:rPr>
          <w:rFonts w:ascii="Calibri" w:hAnsi="Calibri"/>
          <w:color w:val="8C7142"/>
        </w:rPr>
        <w:t>Конкурент-ориентир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С кем сравнивать отстройку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«Конкурент А», «Конкурент Б».</w:t>
      </w:r>
    </w:p>
    <w:p>
      <w:bookmarkStart w:id="113" w:name="sec_011_Дополнительные_тесты"/>
      <w:pPr>
        <w:pStyle w:val="Heading2"/>
      </w:pPr>
      <w:r>
        <w:rPr>
          <w:rFonts w:ascii="Calibri" w:hAnsi="Calibri"/>
          <w:color w:val="8C7142"/>
        </w:rPr>
        <w:t>Дополнительные тесты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Программа проведёт автоматически отмеченные дополнительные проверки. </w:t>
        <w:br/>
        <w:t>Это оценка намерений синтетических персон, а не прогноз поведения людей или решений конкурентов.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Узнаваемость бренда без логотипа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Проверка на репутационный риск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Поделятся ли в соцсетях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Повторит ли конкурент</w:t>
      </w:r>
    </w:p>
    <w:p>
      <w:bookmarkStart w:id="114" w:name="sec_012_Что_НЕ_тестируем_ограничения"/>
      <w:pPr>
        <w:pStyle w:val="Heading2"/>
      </w:pPr>
      <w:r>
        <w:rPr>
          <w:rFonts w:ascii="Calibri" w:hAnsi="Calibri"/>
          <w:color w:val="8C7142"/>
        </w:rPr>
        <w:t>Что НЕ тестируем / ограничения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вынести за рамки теста (по желанию).</w:t>
      </w:r>
    </w:p>
    <w:p>
      <w:pPr>
        <w:jc w:val="both"/>
      </w:pPr>
      <w:r>
        <w:rPr>
          <w:rFonts w:ascii="Calibri" w:hAnsi="Calibri"/>
          <w:b w:val="0"/>
          <w:i w:val="0"/>
        </w:rPr>
        <w:t>Не оцениваем медиа-бюджет и таргетинг – только сам креатив.</w:t>
      </w:r>
    </w:p>
    <w:p>
      <w:bookmarkStart w:id="115" w:name="sec_013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5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6" w:name="sec_014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</w:rPr>
        <w:t>Социально-демографический профиль: женщины и мужчины 25–45 лет, семьи с детьми, покупают молочные продукты каждую неделю.</w:t>
      </w:r>
    </w:p>
    <w:p>
      <w:bookmarkStart w:id="117" w:name="sec_015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8" w:name="sec_016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☒</w:t>
          </w:r>
        </w:sdtContent>
      </w:sdt>
      <w:r>
        <w:t xml:space="preserve">  Сразу отчёт</w:t>
      </w:r>
    </w:p>
    <w:p>
      <w:bookmarkStart w:id="119" w:name="sec_017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</w:rPr>
        <w:t>Отдел маркетинга, marketing@example.com</w:t>
      </w:r>
    </w:p>
    <w:p>
      <w:bookmarkStart w:id="120" w:name="sec_018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20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Креатив и концепции</dc:title>
  <dc:subject/>
  <dc:creator>ООО «Платформа Аврора»</dc:creator>
  <cp:keywords>/creative-test:pack-v4ce884fef84d</cp:keywords>
  <dc:description/>
  <cp:lastModifiedBy>ООО «Платформа Аврора»</cp:lastModifiedBy>
  <cp:revision>1</cp:revision>
  <dcterms:created xsi:type="dcterms:W3CDTF">2026-10-19T22:20:10Z</dcterms:created>
  <dcterms:modified xsi:type="dcterms:W3CDTF">2026-10-19T22:20:10Z</dcterms:modified>
  <cp:category/>
</cp:coreProperties>
</file>