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ПРОДУКТ И ЕГО ФУНКЦИИ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Форма брифа – заполните и пришлите на sales@auroraai.pro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Метод: готовность купить (две верхние оценки) · Kano · главное отличие · готовность платить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Тест продуктовой концепции на панели из синтетических респондентов. Оцениваются готовность купить, функции по Kano (обязательные, одномерные, привлекательные), считываемость главного отличия, барьеры, конкурентный контекст. Результат – генератор гипотез. Само по себе заземление панели устойчивость выводов не повышает: перекосы исходных данных панель наследует. Чем точнее бриф – тем глубже выводы.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Опишите продукт: что делает, для кого, ключевые характеристики и цена.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Перечислите функции для оценки по Kano – что обязательно, что радует.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Выберите главный фокус и укажите конкурентный контекст.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Продукт_или_концепция_"/>
      <w:pPr>
        <w:pStyle w:val="Heading2"/>
      </w:pPr>
      <w:r>
        <w:rPr>
          <w:rFonts w:ascii="Calibri" w:hAnsi="Calibri"/>
          <w:color w:val="8C7142"/>
        </w:rPr>
        <w:t>Продукт или концепция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Что делает, для кого, ключевые характеристики и ориентировочная цена.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6" w:name="sec_004_Бренд_или_продукт"/>
      <w:pPr>
        <w:pStyle w:val="Heading2"/>
      </w:pPr>
      <w:r>
        <w:rPr>
          <w:rFonts w:ascii="Calibri" w:hAnsi="Calibri"/>
          <w:color w:val="8C7142"/>
        </w:rPr>
        <w:t>Бренд или продукт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Название бренда или продукта, к которому относится исследование.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7" w:name="sec_005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8" w:name="sec_006_Что_подчеркнуть_в_выводах"/>
      <w:pPr>
        <w:pStyle w:val="Heading2"/>
      </w:pPr>
      <w:r>
        <w:rPr>
          <w:rFonts w:ascii="Calibri" w:hAnsi="Calibri"/>
          <w:color w:val="8C7142"/>
        </w:rPr>
        <w:t>Что подчеркнуть в выводах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Что вынести в начало выводов и рекомендаций. Сам разбор проходит целиком при любом ответе.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Готовность купить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Какие функции нужны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Что мешает купить</w:t>
      </w:r>
    </w:p>
    <w:p>
      <w:bookmarkStart w:id="109" w:name="sec_007_Функции_которые_надо_оценить"/>
      <w:pPr>
        <w:pStyle w:val="Heading2"/>
      </w:pPr>
      <w:r>
        <w:rPr>
          <w:rFonts w:ascii="Calibri" w:hAnsi="Calibri"/>
          <w:color w:val="8C7142"/>
        </w:rPr>
        <w:t>Функции, которые надо оценить</w:t>
      </w:r>
      <w:bookmarkEnd w:id="109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Перечислите функции – каждую с новой строки. По этому списку строится разбор по Kano: </w:t>
        <w:br/>
        <w:t>что обязательно, что радует, а что безразлично.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0" w:name="sec_008_Конкурентный_контекст"/>
      <w:pPr>
        <w:pStyle w:val="Heading2"/>
      </w:pPr>
      <w:r>
        <w:rPr>
          <w:rFonts w:ascii="Calibri" w:hAnsi="Calibri"/>
          <w:color w:val="8C7142"/>
        </w:rPr>
        <w:t>Конкурентный контекст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Чем потребитель пользуется сейчас для этой задачи (JTBD-альтернативы).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1" w:name="sec_009_Ценовая_категория_сколько_готовы_платить"/>
      <w:pPr>
        <w:pStyle w:val="Heading2"/>
      </w:pPr>
      <w:r>
        <w:rPr>
          <w:rFonts w:ascii="Calibri" w:hAnsi="Calibri"/>
          <w:color w:val="8C7142"/>
        </w:rPr>
        <w:t>Ценовая категория – сколько готовы платить</w:t>
      </w:r>
      <w:bookmarkEnd w:id="111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Ориентир ценовой категории (детальный ценовой тест – в «Ценообразовании»).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2" w:name="sec_010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12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3" w:name="sec_011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4" w:name="sec_012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5" w:name="sec_013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Сразу отчёт</w:t>
      </w:r>
    </w:p>
    <w:p>
      <w:bookmarkStart w:id="116" w:name="sec_014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7" w:name="sec_015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17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Продукт и его функции</dc:title>
  <dc:subject/>
  <dc:creator>ООО «Платформа Аврора»</dc:creator>
  <cp:keywords>/product-test:pack-vc7f4d9d2b85b</cp:keywords>
  <dc:description/>
  <cp:lastModifiedBy>ООО «Платформа Аврора»</cp:lastModifiedBy>
  <cp:revision>1</cp:revision>
  <dcterms:created xsi:type="dcterms:W3CDTF">2026-10-19T11:57:57Z</dcterms:created>
  <dcterms:modified xsi:type="dcterms:W3CDTF">2026-10-19T11:57:57Z</dcterms:modified>
  <cp:category/>
</cp:coreProperties>
</file>