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УПАКОВКА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заметность на полке · сигнал категории · соответствие бренду · находимость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Тест дизайна упаковки (FMCG) на фокус-группе из синтетических респондентов: заметность на полке, считываемость категории, коммуникация (premium/mass/eco), узнаваемость бренда, готовность взять с полки. Персоны отвечают каждая сама по себе: группового обсуждения, как в живой фокус-группе, здесь нет.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Приложите изображение упаковки к письму и опишите её в поле «Упаковка и бренд».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Назовите конкурентов на полке – для симуляции полки и проверки находимости.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бренд и ценовую позицию – для проверки соответствия бренду и ощущения премиальности.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Если в материалах есть люди (лица, голоса, имена), исследование проводим по отдельному договору или счёту-оферте.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Упаковка_и_бренд_"/>
      <w:pPr>
        <w:pStyle w:val="Heading2"/>
      </w:pPr>
      <w:r>
        <w:rPr>
          <w:rFonts w:ascii="Calibri" w:hAnsi="Calibri"/>
          <w:color w:val="8C7142"/>
        </w:rPr>
        <w:t>Упаковка и бренд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Приложите изображение упаковки к письму и опишите её: качество и особенности полиграфии, детали, которые не видно по изображению.</w:t>
      </w:r>
    </w:p>
    <w:p>
      <w:pPr>
        <w:jc w:val="both"/>
      </w:pPr>
      <w:r>
        <w:rPr>
          <w:rFonts w:ascii="Calibri" w:hAnsi="Calibri"/>
          <w:b w:val="0"/>
          <w:i w:val="0"/>
        </w:rPr>
        <w:t>Изображение упаковки приложено к письму. Картонный пакет 930 мл, крафтовый фон, рисованная ферма, крупный логотип сверху, плашка «без добавок», тёплая бежево-зелёная палитра. Печать матовая, логотип выделен выборочным лаком.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Выбирают у полки за пару секунд, ориентируются на цвет крышки и привычную форму, состав читают выборочно.</w:t>
      </w:r>
    </w:p>
    <w:p>
      <w:bookmarkStart w:id="107" w:name="sec_005_Конкуренты_на_полке"/>
      <w:pPr>
        <w:pStyle w:val="Heading2"/>
      </w:pPr>
      <w:r>
        <w:rPr>
          <w:rFonts w:ascii="Calibri" w:hAnsi="Calibri"/>
          <w:color w:val="8C7142"/>
        </w:rPr>
        <w:t>Конкуренты на полке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2–3 конкурента для симуляции полки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«Конкурент А», «Конкурент Б», «Конкурент В».</w:t>
      </w:r>
    </w:p>
    <w:p>
      <w:bookmarkStart w:id="108" w:name="sec_006_Дополнительные_проверки"/>
      <w:pPr>
        <w:pStyle w:val="Heading2"/>
      </w:pPr>
      <w:r>
        <w:rPr>
          <w:rFonts w:ascii="Calibri" w:hAnsi="Calibri"/>
          <w:color w:val="8C7142"/>
        </w:rPr>
        <w:t>Дополнительные проверки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ещё проверить (по желанию).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Найдут ли первой на полке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Ощущение премиальности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Сигналы экологичности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Объём против цены</w:t>
      </w:r>
    </w:p>
    <w:p>
      <w:bookmarkStart w:id="109" w:name="sec_007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09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0" w:name="sec_008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1" w:name="sec_009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2" w:name="sec_010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3" w:name="sec_011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4" w:name="sec_012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4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Упаковка</dc:title>
  <dc:subject/>
  <dc:creator>ООО «Платформа Аврора»</dc:creator>
  <cp:keywords>/packaging-test:pack-v70efa4f84ec9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