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BE71D" w14:textId="77777777" w:rsidR="002C1A11" w:rsidRDefault="00000000" w:rsidP="00364C13">
      <w:pPr>
        <w:spacing w:after="120"/>
        <w:jc w:val="center"/>
      </w:pPr>
      <w:r>
        <w:rPr>
          <w:b/>
          <w:color w:val="1F3864"/>
          <w:sz w:val="27"/>
        </w:rPr>
        <w:t>СЧЁТ НА ОПЛАТУ ПО ПУБЛИЧНОЙ ОФЕРТЕ № </w:t>
      </w:r>
      <w:r>
        <w:rPr>
          <w:b/>
          <w:color w:val="1F3864"/>
          <w:sz w:val="27"/>
          <w:u w:val="dotted" w:color="1F3864"/>
          <w:shd w:val="clear" w:color="auto" w:fill="DCE6F5"/>
        </w:rPr>
        <w:t>[номер; заполняет Заказчик, в индивидуальном Счёте – Исполнитель]</w:t>
      </w:r>
    </w:p>
    <w:p w14:paraId="5BCE10C9" w14:textId="77777777" w:rsidR="002C1A11" w:rsidRDefault="00000000">
      <w:pPr>
        <w:spacing w:after="120"/>
      </w:pPr>
      <w:r>
        <w:rPr>
          <w:color w:val="404040"/>
          <w:sz w:val="17"/>
        </w:rPr>
        <w:t>Номер составляет Заказчик (в индивидуальном Счёте – Исполнитель) по правилу: «код вида Исследования – ИНН Заказчика – дата заполнения ДДММГГ – порядковый номер Счёта этого Заказчика по этому виду Исследования за эту дату (1, 2, …)», например «NAME-7700000000-241026-1» (ИНН в примере условный). ИНН указывается Заказчика, а не Плательщика, в том числе при оплате третьим лицом (пункт 5.11 оферты); дата в номере совпадает с датой заполнения; второй и следующий Счёт того же вида, составленный Заказчиком в ту же дату, в том числе по пункту 4.3.1 оферты, получает следующий порядковый номер. Коды видов Исследования: QT – быстрый тест; UX – UX-тест; NAME – тест названий; CRE – тест креатива; PACK – тест упаковки; STR – стратегическое исследование; PROD – тест продукта и концепции; MSG – тест сообщений; PRC – тест цены; EXP – экспертное исследование по методологии Заказчика. В индивидуальном Счёте перед порядковым номером ставится латинская буква «A», например «NAME-7700000000-241026-A1». Номер указывается в назначении платежа; по нему Исполнитель сверяет поступления с банковской выпиской.</w:t>
      </w:r>
    </w:p>
    <w:p w14:paraId="0B66D347" w14:textId="77777777" w:rsidR="002C1A11" w:rsidRDefault="00000000">
      <w:pPr>
        <w:spacing w:after="180"/>
        <w:rPr>
          <w:u w:val="dotted" w:color="1F3864"/>
          <w:shd w:val="clear" w:color="auto" w:fill="DCE6F5"/>
          <w:lang w:val="en-US"/>
        </w:rPr>
      </w:pPr>
      <w:r>
        <w:t xml:space="preserve">Дата заполнения: </w:t>
      </w:r>
      <w:r>
        <w:rPr>
          <w:u w:val="dotted" w:color="1F3864"/>
          <w:shd w:val="clear" w:color="auto" w:fill="DCE6F5"/>
        </w:rPr>
        <w:t>[заполняет Заказчик; в индивидуальном Счёте – Исполнитель, дата выставления]</w:t>
      </w:r>
    </w:p>
    <w:p w14:paraId="6851C322" w14:textId="77777777" w:rsidR="00364C13" w:rsidRPr="00364C13" w:rsidRDefault="00364C13">
      <w:pPr>
        <w:spacing w:after="180"/>
        <w:rPr>
          <w:lang w:val="en-US"/>
        </w:rPr>
      </w:pPr>
    </w:p>
    <w:tbl>
      <w:tblPr>
        <w:tblW w:w="9356" w:type="dxa"/>
        <w:tblBorders>
          <w:top w:val="single" w:sz="6" w:space="0" w:color="1F3864"/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23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2C1A11" w14:paraId="3ABF2DF8" w14:textId="77777777">
        <w:trPr>
          <w:cantSplit/>
        </w:trPr>
        <w:tc>
          <w:tcPr>
            <w:tcW w:w="4678" w:type="dxa"/>
          </w:tcPr>
          <w:p w14:paraId="02C3FF9F" w14:textId="734B9BAF" w:rsidR="002C1A11" w:rsidRDefault="00000000">
            <w:pPr>
              <w:spacing w:after="80" w:line="276" w:lineRule="auto"/>
            </w:pPr>
            <w:r>
              <w:rPr>
                <w:b/>
                <w:color w:val="1F3864"/>
              </w:rPr>
              <w:t>Исполнитель (получатель платежа):</w:t>
            </w:r>
            <w:r>
              <w:t xml:space="preserve"> </w:t>
            </w:r>
            <w:r w:rsidR="00364C13">
              <w:br/>
            </w:r>
            <w:r>
              <w:t>Общество с ограниченной ответственностью «Платформа Аврора», ИНН 9713036623, КПП 771301001, ОГРН 1267700223372, адрес электронной почты sales@AuroraAi.pro.</w:t>
            </w:r>
          </w:p>
          <w:p w14:paraId="34322C69" w14:textId="77777777" w:rsidR="002C1A11" w:rsidRDefault="00000000">
            <w:pPr>
              <w:spacing w:line="276" w:lineRule="auto"/>
            </w:pPr>
            <w:r>
              <w:t>Расчётный счёт: 40702810410002211904. Банк получателя: АО «ТБанк». БИК: 044525974. Корреспондентский счёт: 30101810145250000974.</w:t>
            </w:r>
          </w:p>
        </w:tc>
        <w:tc>
          <w:tcPr>
            <w:tcW w:w="4678" w:type="dxa"/>
            <w:tcMar>
              <w:top w:w="100" w:type="dxa"/>
              <w:left w:w="230" w:type="dxa"/>
              <w:bottom w:w="100" w:type="dxa"/>
              <w:right w:w="0" w:type="dxa"/>
            </w:tcMar>
          </w:tcPr>
          <w:p w14:paraId="03DE9416" w14:textId="77777777" w:rsidR="002C1A11" w:rsidRDefault="00000000" w:rsidP="00364C13">
            <w:pPr>
              <w:spacing w:after="80" w:line="276" w:lineRule="auto"/>
            </w:pPr>
            <w:r w:rsidRPr="00364C13">
              <w:rPr>
                <w:b/>
                <w:color w:val="1F3864"/>
              </w:rPr>
              <w:t>Заказчик</w:t>
            </w:r>
            <w:r>
              <w:rPr>
                <w:color w:val="404040"/>
                <w:sz w:val="17"/>
              </w:rPr>
              <w:t xml:space="preserve"> </w:t>
            </w:r>
            <w:r w:rsidRPr="00364C13">
              <w:rPr>
                <w:color w:val="404040"/>
                <w:szCs w:val="28"/>
              </w:rPr>
              <w:t>(организация или индивидуальный предприниматель; заполняет Заказчик): полное наименование либо фамилия, имя, отчество индивидуального предпринимателя; ИНН; КПП (для организации); ОГРН либо ОГРНИП; адрес; контактное лицо; адрес электронной почты контактного лица.</w:t>
            </w:r>
          </w:p>
          <w:tbl>
            <w:tblPr>
              <w:tblW w:w="4451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451"/>
            </w:tblGrid>
            <w:tr w:rsidR="002C1A11" w14:paraId="1B8644F9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CE3D59B" w14:textId="77777777" w:rsidR="002C1A11" w:rsidRDefault="002C1A11"/>
              </w:tc>
            </w:tr>
            <w:tr w:rsidR="002C1A11" w14:paraId="61619E03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910B7A3" w14:textId="77777777" w:rsidR="002C1A11" w:rsidRDefault="002C1A11"/>
              </w:tc>
            </w:tr>
            <w:tr w:rsidR="002C1A11" w14:paraId="53FF4A75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78F7C2F6" w14:textId="77777777" w:rsidR="002C1A11" w:rsidRDefault="002C1A11"/>
              </w:tc>
            </w:tr>
          </w:tbl>
          <w:p w14:paraId="03D84459" w14:textId="77777777" w:rsidR="002C1A11" w:rsidRDefault="002C1A11"/>
          <w:p w14:paraId="1AC2B5A5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53535151" w14:textId="77777777" w:rsidR="002C1A11" w:rsidRDefault="002C1A11">
      <w:pPr>
        <w:spacing w:line="240" w:lineRule="auto"/>
        <w:rPr>
          <w:sz w:val="12"/>
        </w:rPr>
      </w:pPr>
    </w:p>
    <w:tbl>
      <w:tblPr>
        <w:tblW w:w="9356" w:type="dxa"/>
        <w:tblBorders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2BB9BC12" w14:textId="77777777">
        <w:trPr>
          <w:cantSplit/>
        </w:trPr>
        <w:tc>
          <w:tcPr>
            <w:tcW w:w="9356" w:type="dxa"/>
          </w:tcPr>
          <w:p w14:paraId="3E63828B" w14:textId="77777777" w:rsidR="002C1A11" w:rsidRDefault="00000000">
            <w:pPr>
              <w:spacing w:after="60"/>
            </w:pPr>
            <w:r>
              <w:rPr>
                <w:b/>
                <w:color w:val="1F3864"/>
                <w:sz w:val="17"/>
              </w:rPr>
              <w:t>Плательщик</w:t>
            </w:r>
            <w:r>
              <w:rPr>
                <w:color w:val="404040"/>
                <w:sz w:val="17"/>
              </w:rPr>
              <w:t xml:space="preserve"> (заполняется, только если Счёт оплачивает за Заказчика третье лицо – организация или индивидуальный предприниматель; пункт 5.11 оферты; заполняет Заказчик): наименование либо фамилия, имя, отчество индивидуального предпринимателя; ИНН.</w:t>
            </w:r>
          </w:p>
          <w:tbl>
            <w:tblPr>
              <w:tblW w:w="935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2C1A11" w14:paraId="653134D6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0A93DA7A" w14:textId="77777777" w:rsidR="002C1A11" w:rsidRDefault="002C1A11"/>
              </w:tc>
            </w:tr>
            <w:tr w:rsidR="002C1A11" w14:paraId="3D4FFFC5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2BC4F0A0" w14:textId="77777777" w:rsidR="002C1A11" w:rsidRDefault="002C1A11"/>
              </w:tc>
            </w:tr>
          </w:tbl>
          <w:p w14:paraId="4113F3A5" w14:textId="77777777" w:rsidR="002C1A11" w:rsidRDefault="002C1A11"/>
          <w:p w14:paraId="3576DAEE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0F70CFB1" w14:textId="77777777" w:rsidR="002C1A11" w:rsidRDefault="002C1A11">
      <w:pPr>
        <w:spacing w:line="240" w:lineRule="auto"/>
        <w:rPr>
          <w:sz w:val="16"/>
        </w:rPr>
      </w:pPr>
    </w:p>
    <w:tbl>
      <w:tblPr>
        <w:tblW w:w="9355" w:type="dxa"/>
        <w:tblBorders>
          <w:bottom w:val="single" w:sz="6" w:space="0" w:color="1F3864"/>
        </w:tblBorders>
        <w:tblLayout w:type="fixed"/>
        <w:tblCellMar>
          <w:top w:w="70" w:type="dxa"/>
          <w:left w:w="60" w:type="dxa"/>
          <w:bottom w:w="70" w:type="dxa"/>
          <w:right w:w="60" w:type="dxa"/>
        </w:tblCellMar>
        <w:tblLook w:val="0000" w:firstRow="0" w:lastRow="0" w:firstColumn="0" w:lastColumn="0" w:noHBand="0" w:noVBand="0"/>
      </w:tblPr>
      <w:tblGrid>
        <w:gridCol w:w="3572"/>
        <w:gridCol w:w="1531"/>
        <w:gridCol w:w="1304"/>
        <w:gridCol w:w="1474"/>
        <w:gridCol w:w="1474"/>
      </w:tblGrid>
      <w:tr w:rsidR="002C1A11" w14:paraId="51F13814" w14:textId="77777777">
        <w:trPr>
          <w:cantSplit/>
        </w:trPr>
        <w:tc>
          <w:tcPr>
            <w:tcW w:w="3572" w:type="dxa"/>
            <w:tcBorders>
              <w:bottom w:val="single" w:sz="8" w:space="0" w:color="1F3864"/>
            </w:tcBorders>
            <w:vAlign w:val="bottom"/>
          </w:tcPr>
          <w:p w14:paraId="75DC61E9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Услуга</w:t>
            </w:r>
          </w:p>
        </w:tc>
        <w:tc>
          <w:tcPr>
            <w:tcW w:w="1531" w:type="dxa"/>
            <w:tcBorders>
              <w:bottom w:val="single" w:sz="8" w:space="0" w:color="1F3864"/>
            </w:tcBorders>
            <w:vAlign w:val="bottom"/>
          </w:tcPr>
          <w:p w14:paraId="22A512B8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Тариф</w:t>
            </w:r>
          </w:p>
        </w:tc>
        <w:tc>
          <w:tcPr>
            <w:tcW w:w="1304" w:type="dxa"/>
            <w:tcBorders>
              <w:bottom w:val="single" w:sz="8" w:space="0" w:color="1F3864"/>
            </w:tcBorders>
            <w:vAlign w:val="bottom"/>
          </w:tcPr>
          <w:p w14:paraId="31CBE60D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Количество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764545F4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Цена. НДС не облагается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5A999B8C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Сумма</w:t>
            </w:r>
          </w:p>
        </w:tc>
      </w:tr>
      <w:tr w:rsidR="002C1A11" w14:paraId="0F6C1EBE" w14:textId="77777777">
        <w:trPr>
          <w:cantSplit/>
        </w:trPr>
        <w:tc>
          <w:tcPr>
            <w:tcW w:w="3572" w:type="dxa"/>
            <w:vAlign w:val="center"/>
          </w:tcPr>
          <w:p w14:paraId="2E013886" w14:textId="77777777" w:rsidR="002C1A11" w:rsidRDefault="00000000">
            <w:r>
              <w:t>Услуги по проведению синтетического исследования: тест цены</w:t>
            </w:r>
          </w:p>
        </w:tc>
        <w:tc>
          <w:tcPr>
            <w:tcW w:w="1531" w:type="dxa"/>
            <w:vAlign w:val="center"/>
          </w:tcPr>
          <w:p w14:paraId="7FE23DAC" w14:textId="77777777" w:rsidR="002C1A11" w:rsidRDefault="00000000">
            <w:r>
              <w:t>Расширенный</w:t>
            </w:r>
          </w:p>
        </w:tc>
        <w:tc>
          <w:tcPr>
            <w:tcW w:w="1304" w:type="dxa"/>
            <w:vAlign w:val="center"/>
          </w:tcPr>
          <w:p w14:paraId="2564FD40" w14:textId="77777777" w:rsidR="002C1A11" w:rsidRDefault="00000000">
            <w:pPr>
              <w:jc w:val="right"/>
            </w:pPr>
            <w:r>
              <w:t>1</w:t>
            </w:r>
          </w:p>
        </w:tc>
        <w:tc>
          <w:tcPr>
            <w:tcW w:w="1474" w:type="dxa"/>
            <w:vAlign w:val="center"/>
          </w:tcPr>
          <w:p w14:paraId="2E544D34" w14:textId="77777777" w:rsidR="002C1A11" w:rsidRDefault="00000000">
            <w:pPr>
              <w:jc w:val="right"/>
            </w:pPr>
            <w:r>
              <w:t>90 000 ₽</w:t>
            </w:r>
          </w:p>
        </w:tc>
        <w:tc>
          <w:tcPr>
            <w:tcW w:w="1474" w:type="dxa"/>
            <w:vAlign w:val="center"/>
          </w:tcPr>
          <w:p w14:paraId="73228C45" w14:textId="77777777" w:rsidR="002C1A11" w:rsidRDefault="00000000">
            <w:pPr>
              <w:jc w:val="right"/>
            </w:pPr>
            <w:r>
              <w:t>90 000 ₽</w:t>
            </w:r>
          </w:p>
        </w:tc>
      </w:tr>
    </w:tbl>
    <w:p w14:paraId="41E41340" w14:textId="77777777" w:rsidR="002C1A11" w:rsidRDefault="002C1A11">
      <w:pPr>
        <w:spacing w:line="240" w:lineRule="auto"/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5"/>
        <w:gridCol w:w="5840"/>
      </w:tblGrid>
      <w:tr w:rsidR="002C1A11" w14:paraId="2E90BA21" w14:textId="77777777">
        <w:trPr>
          <w:cantSplit/>
        </w:trPr>
        <w:tc>
          <w:tcPr>
            <w:tcW w:w="3515" w:type="dxa"/>
          </w:tcPr>
          <w:p w14:paraId="65C348E0" w14:textId="77777777" w:rsidR="002C1A11" w:rsidRDefault="002C1A11"/>
        </w:tc>
        <w:tc>
          <w:tcPr>
            <w:tcW w:w="5840" w:type="dxa"/>
            <w:tcBorders>
              <w:top w:val="single" w:sz="6" w:space="0" w:color="1F3864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 w14:paraId="0FCFB649" w14:textId="77777777" w:rsidR="002C1A11" w:rsidRDefault="00000000">
            <w:pPr>
              <w:spacing w:before="80" w:line="276" w:lineRule="auto"/>
            </w:pPr>
            <w:r>
              <w:rPr>
                <w:b/>
                <w:color w:val="1F3864"/>
              </w:rPr>
              <w:t>Итого к оплате: 90 000 ₽ (девяносто тысяч рублей 00 копеек).</w:t>
            </w:r>
            <w:r>
              <w:t xml:space="preserve"> НДС не облагается: на дату вступления в силу редакции № 4 оферты Исполнитель применяет автоматизированную упрощённую систему налогообложения (пункт 4.2 оферты; часть 6 статьи 2 Федерального закона от 25.02.2022 № 17-ФЗ).</w:t>
            </w:r>
          </w:p>
        </w:tc>
      </w:tr>
    </w:tbl>
    <w:p w14:paraId="014152E4" w14:textId="77777777" w:rsidR="002C1A11" w:rsidRDefault="002C1A11">
      <w:pPr>
        <w:spacing w:line="240" w:lineRule="auto"/>
      </w:pPr>
    </w:p>
    <w:tbl>
      <w:tblPr>
        <w:tblW w:w="93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90" w:type="dxa"/>
          <w:left w:w="170" w:type="dxa"/>
          <w:bottom w:w="90" w:type="dxa"/>
          <w:right w:w="13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5570584A" w14:textId="77777777">
        <w:trPr>
          <w:cantSplit/>
        </w:trPr>
        <w:tc>
          <w:tcPr>
            <w:tcW w:w="9356" w:type="dxa"/>
            <w:tcBorders>
              <w:left w:val="single" w:sz="24" w:space="0" w:color="1F3864"/>
            </w:tcBorders>
            <w:shd w:val="clear" w:color="auto" w:fill="F3F6FB"/>
          </w:tcPr>
          <w:p w14:paraId="4215B292" w14:textId="77777777" w:rsidR="002C1A11" w:rsidRDefault="00000000">
            <w:pPr>
              <w:spacing w:line="276" w:lineRule="auto"/>
            </w:pPr>
            <w:r>
              <w:rPr>
                <w:b/>
                <w:color w:val="1F3864"/>
              </w:rPr>
              <w:t>Назначение платежа (указать обязательно):</w:t>
            </w:r>
            <w:r>
              <w:t xml:space="preserve"> «Оплата по счёту № </w:t>
            </w:r>
            <w:r>
              <w:rPr>
                <w:u w:val="dotted" w:color="1F3864"/>
                <w:shd w:val="clear" w:color="auto" w:fill="DCE6F5"/>
              </w:rPr>
              <w:t>[номер]</w:t>
            </w:r>
            <w:r>
              <w:t xml:space="preserve"> за </w:t>
            </w:r>
            <w:r>
              <w:rPr>
                <w:u w:val="dotted" w:color="1F3864"/>
                <w:shd w:val="clear" w:color="auto" w:fill="DCE6F5"/>
              </w:rPr>
              <w:t>[наименование Заказчика]</w:t>
            </w:r>
            <w:r>
              <w:t>, услуги по проведению синтетического исследования. НДС не облагается».</w:t>
            </w:r>
          </w:p>
        </w:tc>
      </w:tr>
    </w:tbl>
    <w:p w14:paraId="51F7FE9A" w14:textId="77777777" w:rsidR="002C1A11" w:rsidRDefault="00000000">
      <w:pPr>
        <w:keepNext/>
        <w:keepLines/>
        <w:pageBreakBefore/>
        <w:spacing w:after="180" w:line="288" w:lineRule="auto"/>
      </w:pPr>
      <w:r>
        <w:rPr>
          <w:b/>
          <w:color w:val="1F3864"/>
        </w:rPr>
        <w:lastRenderedPageBreak/>
        <w:t>Условия.</w:t>
      </w:r>
      <w:r>
        <w:t xml:space="preserve"> Счёт выставлен на условиях публичной оферты ООО «Платформа Аврора» о заключении договора возмездного оказания услуг по проведению синтетического исследования, редакция № 4, действует с 27.10.2026, постоянный адрес synthetic-research.pro/oferta. Счёт не является счётом-офертой в значении пункта 17.8 оферты и иных условий, чем оферта, не содержит. Срок действия Счёта, составленного по шаблону, – со дня вступления в силу редакции № 4 оферты до дня вступления в силу следующей редакции и 10 рабочих дней после этого дня (подпункт 1 пункта 4.6 оферты); срок действия индивидуального Счёта – 10 рабочих дней с даты его выставления, которую Исполнитель указывает в поле «Дата заполнения» (подпункт 2 пункта 4.6 оферты). Изменять в Счёте можно только сведения о Заказчике, контактном лице и Плательщике; номер Счёта и дату заполнения Заказчик вносит по правилу, приведённому выше. Если оплачена часть суммы, недостающую сумму нужно доплатить не позднее 10 рабочих дней с даты зачисления первой части, иначе поступившие суммы возвращаются (подпункт 1 пункта 5.7 оферты). Оплата – только безналичным переводом с расчётного счёта организации или индивидуального предпринимателя.</w:t>
      </w:r>
    </w:p>
    <w:p w14:paraId="31EF2D1E" w14:textId="77777777" w:rsidR="002C1A11" w:rsidRDefault="00000000">
      <w:pPr>
        <w:keepNext/>
        <w:keepLines/>
        <w:pBdr>
          <w:left w:val="single" w:sz="18" w:space="8" w:color="1F3864"/>
        </w:pBdr>
        <w:shd w:val="clear" w:color="auto" w:fill="F3F6FB"/>
        <w:spacing w:before="80" w:after="180" w:line="288" w:lineRule="auto"/>
        <w:ind w:left="200"/>
      </w:pPr>
      <w:r>
        <w:rPr>
          <w:b/>
        </w:rPr>
        <w:t>Оплачивая Счёт и направляя Бриф по нему в срок, указанный ниже, Заказчик принимает публичную оферту (редакция № 4, действует с 27.10.2026) и подтверждает, что до оплаты ознакомился с ней и с Приложением № 1 «Границы метода» по адресу synthetic-research.pro/oferta. Одна оплата без Брифа акцептом не является (пункт 5.6 оферты).</w:t>
      </w:r>
      <w:r>
        <w:t xml:space="preserve"> Договор заключается в момент зачисления оплаты на расчётный счёт Исполнителя, если Бриф получен до него, либо в день получения Брифа, а в случаях, указанных в подпункте 1 пункта 6.2 оферты, – в момент, указанный в нём; копия платёжного документа зачисление не подтверждает. Бриф направьте на sales@AuroraAi.pro до оплаты или не позднее 30 календарных дней после зачисления (срок продлевается по согласованию по электронной почте, пункт 17.3 оферты): без Брифа в этот срок платёж ошибочный и возвращается не позднее 10 рабочих дней после истечения этого срока, а если вы раньше потребовали возврата, – не позднее 10 рабочих дней с даты получения требования (пункты 5.6, 5.7 оферты). Материалы и копию платёжного документа направьте на тот же адрес. Ошибочно оформленная оплата возвращается Плательщику в полном размере без удержания банковских комиссий в сроки, установленные пунктом 5.7 оферты (пункт 5.10 оферты).</w:t>
      </w:r>
    </w:p>
    <w:p w14:paraId="5D5BCA6B" w14:textId="4A10468D" w:rsidR="002C1A11" w:rsidRDefault="00000000" w:rsidP="00364C13">
      <w:pPr>
        <w:keepNext/>
        <w:keepLines/>
        <w:spacing w:after="180" w:line="288" w:lineRule="auto"/>
      </w:pPr>
      <w:r>
        <w:t>Если не хотите, чтобы мы упоминали вас или бренд как клиента, напишите на </w:t>
      </w:r>
      <w:r w:rsidR="00364C13">
        <w:rPr>
          <w:lang w:val="en-US"/>
        </w:rPr>
        <w:t>s</w:t>
      </w:r>
      <w:r>
        <w:t>ales@AuroraAi.pro до оплаты.</w:t>
      </w:r>
      <w:r w:rsidR="00364C13">
        <w:br/>
      </w:r>
      <w:r>
        <w:t>Обработка персональных данных – по политике Исполнителя: auroraai.pro/privacy.</w:t>
      </w:r>
    </w:p>
    <w:sectPr w:rsidR="002C1A11" w:rsidSect="0080281F">
      <w:headerReference w:type="default" r:id="rId7"/>
      <w:footerReference w:type="default" r:id="rId8"/>
      <w:pgSz w:w="11906" w:h="16838"/>
      <w:pgMar w:top="1814" w:right="851" w:bottom="124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D245B" w14:textId="77777777" w:rsidR="00DB6F36" w:rsidRDefault="00DB6F36" w:rsidP="00F61262">
      <w:r>
        <w:separator/>
      </w:r>
    </w:p>
  </w:endnote>
  <w:endnote w:type="continuationSeparator" w:id="0">
    <w:p w14:paraId="7ABFF8A2" w14:textId="77777777" w:rsidR="00DB6F36" w:rsidRDefault="00DB6F36" w:rsidP="00F6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single" w:sz="12" w:space="0" w:color="1F3864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5C4669A" w14:textId="77777777" w:rsidTr="0080281F">
      <w:tc>
        <w:tcPr>
          <w:tcW w:w="9344" w:type="dxa"/>
        </w:tcPr>
        <w:p w14:paraId="2321764E" w14:textId="77777777" w:rsidR="0080281F" w:rsidRPr="0080281F" w:rsidRDefault="0080281F" w:rsidP="0080281F">
          <w:pPr>
            <w:pStyle w:val="a9"/>
            <w:spacing w:line="40" w:lineRule="auto"/>
            <w:rPr>
              <w:sz w:val="4"/>
            </w:rPr>
          </w:pPr>
        </w:p>
      </w:tc>
    </w:tr>
  </w:tbl>
  <w:p w14:paraId="6AA0FABC" w14:textId="77777777" w:rsidR="0080281F" w:rsidRDefault="0080281F" w:rsidP="0080281F">
    <w:pPr>
      <w:pStyle w:val="a9"/>
      <w:spacing w:line="40" w:lineRule="auto"/>
      <w:rPr>
        <w:sz w:val="4"/>
      </w:rPr>
    </w:pPr>
  </w:p>
  <w:p w14:paraId="3CBFE181" w14:textId="77777777" w:rsidR="0010788D" w:rsidRDefault="0010788D" w:rsidP="0010788D">
    <w:pPr>
      <w:pStyle w:val="a9"/>
      <w:spacing w:line="200" w:lineRule="auto"/>
      <w:jc w:val="center"/>
      <w:rPr>
        <w:color w:val="595959"/>
        <w:sz w:val="16"/>
      </w:rPr>
    </w:pPr>
  </w:p>
  <w:p w14:paraId="283AD839" w14:textId="77777777" w:rsidR="00F61262" w:rsidRPr="0080281F" w:rsidRDefault="0010788D" w:rsidP="001C1E76">
    <w:pPr>
      <w:pStyle w:val="a9"/>
      <w:tabs>
        <w:tab w:val="clear" w:pos="9355"/>
        <w:tab w:val="right" w:pos="9354"/>
      </w:tabs>
      <w:spacing w:line="200" w:lineRule="auto"/>
      <w:rPr>
        <w:color w:val="595959"/>
        <w:sz w:val="16"/>
      </w:rPr>
    </w:pPr>
    <w:r>
      <w:rPr>
        <w:color w:val="595959"/>
        <w:sz w:val="16"/>
      </w:rPr>
      <w:tab/>
    </w:r>
    <w:r w:rsidRPr="0010788D">
      <w:rPr>
        <w:color w:val="595959"/>
        <w:sz w:val="16"/>
      </w:rPr>
      <w:t>ООО «Платформа Аврора»</w:t>
    </w:r>
    <w:r>
      <w:rPr>
        <w:color w:val="595959"/>
        <w:sz w:val="16"/>
      </w:rPr>
      <w:tab/>
      <w:t xml:space="preserve">Стр. </w:t>
    </w:r>
    <w:r>
      <w:rPr>
        <w:color w:val="595959"/>
        <w:sz w:val="16"/>
      </w:rPr>
      <w:fldChar w:fldCharType="begin"/>
    </w:r>
    <w:r>
      <w:rPr>
        <w:color w:val="595959"/>
        <w:sz w:val="16"/>
      </w:rPr>
      <w:instrText xml:space="preserve"> PAGE </w:instrText>
    </w:r>
    <w:r>
      <w:rPr>
        <w:color w:val="595959"/>
        <w:sz w:val="16"/>
      </w:rPr>
      <w:fldChar w:fldCharType="separate"/>
    </w:r>
    <w:r>
      <w:rPr>
        <w:color w:val="595959"/>
        <w:sz w:val="16"/>
      </w:rPr>
      <w:t>1</w:t>
    </w:r>
    <w:r>
      <w:rPr>
        <w:color w:val="595959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061F4" w14:textId="77777777" w:rsidR="00DB6F36" w:rsidRDefault="00DB6F36" w:rsidP="00F61262">
      <w:r>
        <w:separator/>
      </w:r>
    </w:p>
  </w:footnote>
  <w:footnote w:type="continuationSeparator" w:id="0">
    <w:p w14:paraId="68F8E41C" w14:textId="77777777" w:rsidR="00DB6F36" w:rsidRDefault="00DB6F36" w:rsidP="00F6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54"/>
    </w:tblGrid>
    <w:tr w:rsidR="0010788D" w14:paraId="0F6CA618" w14:textId="77777777" w:rsidTr="0010788D">
      <w:tc>
        <w:tcPr>
          <w:tcW w:w="9360" w:type="dxa"/>
          <w:tcMar>
            <w:top w:w="0" w:type="dxa"/>
            <w:left w:w="160" w:type="dxa"/>
            <w:bottom w:w="40" w:type="dxa"/>
            <w:right w:w="0" w:type="dxa"/>
          </w:tcMar>
        </w:tcPr>
        <w:p w14:paraId="1D959B1F" w14:textId="77777777" w:rsidR="0010788D" w:rsidRDefault="0010788D" w:rsidP="0010788D">
          <w:pPr>
            <w:pStyle w:val="a7"/>
            <w:rPr>
              <w:b/>
              <w:color w:val="1F3864"/>
              <w:sz w:val="4"/>
            </w:rPr>
          </w:pPr>
          <w:r>
            <w:rPr>
              <w:b/>
              <w:color w:val="1F3864"/>
              <w:sz w:val="4"/>
            </w:rPr>
            <w:t xml:space="preserve"> </w:t>
          </w:r>
        </w:p>
      </w:tc>
    </w:tr>
  </w:tbl>
  <w:p w14:paraId="562C922D" w14:textId="77777777" w:rsidR="0080281F" w:rsidRPr="0010788D" w:rsidRDefault="0010788D" w:rsidP="0010788D">
    <w:pPr>
      <w:pStyle w:val="a7"/>
      <w:spacing w:before="120" w:after="80" w:line="200" w:lineRule="auto"/>
      <w:rPr>
        <w:color w:val="595959"/>
        <w:sz w:val="16"/>
      </w:rPr>
    </w:pPr>
    <w:r>
      <w:rPr>
        <w:noProof/>
        <w:sz w:val="16"/>
      </w:rPr>
      <w:drawing>
        <wp:anchor distT="0" distB="0" distL="114300" distR="114300" simplePos="0" relativeHeight="251658240" behindDoc="0" locked="0" layoutInCell="1" allowOverlap="1" wp14:anchorId="589E7F30" wp14:editId="30417632">
          <wp:simplePos x="0" y="0"/>
          <wp:positionH relativeFrom="column">
            <wp:posOffset>-3811</wp:posOffset>
          </wp:positionH>
          <wp:positionV relativeFrom="paragraph">
            <wp:posOffset>-223130</wp:posOffset>
          </wp:positionV>
          <wp:extent cx="1476375" cy="419346"/>
          <wp:effectExtent l="0" t="0" r="0" b="0"/>
          <wp:wrapNone/>
          <wp:docPr id="37026069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546" cy="420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595959"/>
        <w:sz w:val="16"/>
      </w:rPr>
      <w:t xml:space="preserve">                                                                      </w:t>
    </w:r>
    <w:r w:rsidRPr="0010788D">
      <w:rPr>
        <w:color w:val="595959"/>
        <w:sz w:val="16"/>
      </w:rPr>
      <w:t xml:space="preserve">ООО «Платформа Аврора»  |  </w:t>
    </w:r>
    <w:r w:rsidR="0080281F" w:rsidRPr="0010788D">
      <w:rPr>
        <w:color w:val="595959"/>
        <w:sz w:val="16"/>
      </w:rPr>
      <w:t xml:space="preserve">ИНН 9713036623  |  ОГРН 1267700223372  |  </w:t>
    </w:r>
    <w:r w:rsidRPr="0010788D">
      <w:rPr>
        <w:color w:val="595959"/>
        <w:sz w:val="16"/>
      </w:rPr>
      <w:t>Москва</w:t>
    </w:r>
  </w:p>
  <w:tbl>
    <w:tblPr>
      <w:tblStyle w:val="ab"/>
      <w:tblW w:w="0" w:type="auto"/>
      <w:tblBorders>
        <w:top w:val="none" w:sz="4" w:space="0" w:color="auto"/>
        <w:left w:val="none" w:sz="4" w:space="0" w:color="auto"/>
        <w:bottom w:val="single" w:sz="12" w:space="0" w:color="1F3864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A9045D4" w14:textId="77777777" w:rsidTr="0080281F">
      <w:tc>
        <w:tcPr>
          <w:tcW w:w="9344" w:type="dxa"/>
        </w:tcPr>
        <w:p w14:paraId="06F0AFAD" w14:textId="77777777" w:rsidR="0080281F" w:rsidRPr="0010788D" w:rsidRDefault="0080281F" w:rsidP="0010788D">
          <w:pPr>
            <w:pStyle w:val="a7"/>
            <w:spacing w:line="40" w:lineRule="auto"/>
            <w:rPr>
              <w:color w:val="595959"/>
              <w:sz w:val="4"/>
            </w:rPr>
          </w:pPr>
        </w:p>
      </w:tc>
    </w:tr>
  </w:tbl>
  <w:p w14:paraId="6BD3C8E1" w14:textId="77777777" w:rsidR="00F61262" w:rsidRPr="0010788D" w:rsidRDefault="00F61262" w:rsidP="0010788D">
    <w:pPr>
      <w:pStyle w:val="a7"/>
      <w:spacing w:line="40" w:lineRule="auto"/>
      <w:rPr>
        <w:color w:val="595959"/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257012040">
    <w:abstractNumId w:val="0"/>
  </w:num>
  <w:num w:numId="2" w16cid:durableId="1174881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A65"/>
    <w:rsid w:val="000A42A2"/>
    <w:rsid w:val="0010788D"/>
    <w:rsid w:val="001169EE"/>
    <w:rsid w:val="00154226"/>
    <w:rsid w:val="001C1E76"/>
    <w:rsid w:val="002574DA"/>
    <w:rsid w:val="002C1A11"/>
    <w:rsid w:val="00364C13"/>
    <w:rsid w:val="003B556C"/>
    <w:rsid w:val="0040005D"/>
    <w:rsid w:val="0049768C"/>
    <w:rsid w:val="005E3360"/>
    <w:rsid w:val="0080281F"/>
    <w:rsid w:val="00810A65"/>
    <w:rsid w:val="009D4F1D"/>
    <w:rsid w:val="00A450F9"/>
    <w:rsid w:val="00BD6F44"/>
    <w:rsid w:val="00C06DAD"/>
    <w:rsid w:val="00DB6F36"/>
    <w:rsid w:val="00F077F5"/>
    <w:rsid w:val="00F51976"/>
    <w:rsid w:val="00F61262"/>
    <w:rsid w:val="00F7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FD38BDE"/>
  <w15:chartTrackingRefBased/>
  <w15:docId w15:val="{E6D42910-A33C-491A-95E6-E0C5E936C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269" w:lineRule="auto"/>
    </w:pPr>
    <w:rPr>
      <w:rFonts w:ascii="Arial" w:eastAsia="Arial" w:hAnsi="Arial" w:cs="Arial"/>
      <w:sz w:val="18"/>
      <w:szCs w:val="24"/>
      <w:lang w:bidi="ru-RU"/>
    </w:r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60"/>
      <w:outlineLvl w:val="0"/>
    </w:pPr>
    <w:rPr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Arial" w:hAnsi="Arial" w:cs="Arial"/>
      <w:b/>
      <w:bCs/>
      <w:kern w:val="1"/>
      <w:sz w:val="32"/>
      <w:szCs w:val="32"/>
      <w:lang w:val="ru-RU" w:bidi="ar-SA"/>
    </w:rPr>
  </w:style>
  <w:style w:type="character" w:styleId="a3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1262"/>
    <w:rPr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1262"/>
    <w:rPr>
      <w:sz w:val="24"/>
      <w:szCs w:val="24"/>
      <w:lang w:eastAsia="zh-CN"/>
    </w:rPr>
  </w:style>
  <w:style w:type="table" w:styleId="ab">
    <w:name w:val="Table Grid"/>
    <w:basedOn w:val="a1"/>
    <w:uiPriority w:val="39"/>
    <w:rsid w:val="00802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аголовок письма"/>
    <w:rsid w:val="0010788D"/>
    <w:pPr>
      <w:keepNext/>
      <w:spacing w:before="360" w:after="360" w:line="320" w:lineRule="atLeast"/>
      <w:jc w:val="center"/>
    </w:pPr>
    <w:rPr>
      <w:rFonts w:ascii="Arial" w:hAnsi="Arial" w:cs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71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5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46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75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15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3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03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18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65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53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70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8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DocSecurity>0</DocSecurity>
  <Company>ООО «Платформа Аврора»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 по публичной оферте – тест цены</dc:title>
  <dc:subject/>
  <dc:creator>ООО «Платформа Аврора»</dc:creator>
  <cp:keywords/>
  <dc:description/>
  <cp:lastModifiedBy>ООО «Платформа Аврора»</cp:lastModifiedBy>
  <cp:revision>1</cp:revision>
  <cp:lastPrinted>2026-10-27T00:00:00Z</cp:lastPrinted>
  <dcterms:created xsi:type="dcterms:W3CDTF">2026-10-27T00:00:00Z</dcterms:created>
  <dcterms:modified xsi:type="dcterms:W3CDTF">2026-10-27T00:00:00Z</dcterms:modified>
  <cp:category/>
  <cp:contentStatus/>
  <dc:language>ru-RU</dc:language>
</cp:coreProperties>
</file>